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32"/>
          <w:szCs w:val="32"/>
          <w:lang w:val="en-US" w:eastAsia="zh-CN" w:bidi="ar"/>
        </w:rPr>
        <w:t>学科建设规划</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一、学校的办学定位、办学思路和办学特色</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281" w:firstLineChars="1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（一）办学定位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办学类型定位：</w:t>
      </w:r>
      <w:r>
        <w:rPr>
          <w:rFonts w:hint="eastAsia" w:ascii="仿宋" w:hAnsi="仿宋" w:eastAsia="仿宋" w:cs="仿宋"/>
          <w:color w:val="000000"/>
          <w:kern w:val="0"/>
          <w:sz w:val="28"/>
          <w:szCs w:val="28"/>
          <w:lang w:val="en-US" w:eastAsia="zh-CN" w:bidi="ar"/>
        </w:rPr>
        <w:t>应用技术型普通本科高校。</w:t>
      </w:r>
      <w:bookmarkStart w:id="0" w:name="_GoBack"/>
      <w:bookmarkEnd w:id="0"/>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办学层次定位：</w:t>
      </w:r>
      <w:r>
        <w:rPr>
          <w:rFonts w:hint="eastAsia" w:ascii="仿宋" w:hAnsi="仿宋" w:eastAsia="仿宋" w:cs="仿宋"/>
          <w:color w:val="000000"/>
          <w:kern w:val="0"/>
          <w:sz w:val="28"/>
          <w:szCs w:val="28"/>
          <w:lang w:val="en-US" w:eastAsia="zh-CN" w:bidi="ar"/>
        </w:rPr>
        <w:t xml:space="preserve">以本科教育为主，稳步发展特色职业教育，适时发展专业学位研究生教育，积极拓展国际教育。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学科专业定位：</w:t>
      </w:r>
      <w:r>
        <w:rPr>
          <w:rFonts w:hint="eastAsia" w:ascii="仿宋" w:hAnsi="仿宋" w:eastAsia="仿宋" w:cs="仿宋"/>
          <w:color w:val="000000"/>
          <w:kern w:val="0"/>
          <w:sz w:val="28"/>
          <w:szCs w:val="28"/>
          <w:lang w:val="en-US" w:eastAsia="zh-CN" w:bidi="ar"/>
        </w:rPr>
        <w:t xml:space="preserve">以管理学、艺术学为主，管理学、艺术学、经济学、工学、医学等多学科协调发展。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人才培养定位：</w:t>
      </w:r>
      <w:r>
        <w:rPr>
          <w:rFonts w:hint="eastAsia" w:ascii="仿宋" w:hAnsi="仿宋" w:eastAsia="仿宋" w:cs="仿宋"/>
          <w:color w:val="000000"/>
          <w:kern w:val="0"/>
          <w:sz w:val="28"/>
          <w:szCs w:val="28"/>
          <w:lang w:val="en-US" w:eastAsia="zh-CN" w:bidi="ar"/>
        </w:rPr>
        <w:t xml:space="preserve">培养基础理论知识扎实、实践动手能力突出、具有“忠诚勤和”素质、具有国际视野、创新意识和创业能力的高素质应用型人才。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服务面向定位：</w:t>
      </w:r>
      <w:r>
        <w:rPr>
          <w:rFonts w:hint="eastAsia" w:ascii="仿宋" w:hAnsi="仿宋" w:eastAsia="仿宋" w:cs="仿宋"/>
          <w:color w:val="000000"/>
          <w:kern w:val="0"/>
          <w:sz w:val="28"/>
          <w:szCs w:val="28"/>
          <w:lang w:val="en-US" w:eastAsia="zh-CN" w:bidi="ar"/>
        </w:rPr>
        <w:t xml:space="preserve">立足基层，面向中小企业，服务上海和长三角区域经济社会，辐射全国和“一带一路”沿线国家。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发展目标定位：</w:t>
      </w:r>
      <w:r>
        <w:rPr>
          <w:rFonts w:hint="eastAsia" w:ascii="仿宋" w:hAnsi="仿宋" w:eastAsia="仿宋" w:cs="仿宋"/>
          <w:color w:val="000000"/>
          <w:kern w:val="0"/>
          <w:sz w:val="28"/>
          <w:szCs w:val="28"/>
          <w:lang w:val="en-US" w:eastAsia="zh-CN" w:bidi="ar"/>
        </w:rPr>
        <w:t xml:space="preserve">把学校建设成为上海、长三角乃至全国经济社会发展提供人才和智力支持，市内一流、国内知名的应用型高水平民办本科院校。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（二）办学思路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坚持党的领导，全面贯彻党的教育方针，坚持社会主义办学方向，以“立德树人”为根本任务，以学生的全面发展为目标，聚焦建设应用技术型本科高校的办学定位，以服务上海和长三角区域经济社会发展为主旨，以国际化教育和个性化发展为特色，以改革创新为驱动，遵循高等教育规律和新文科、新工科建设新要求，致力于培养具有国际视野，创新意识和创业能力的高素质应用型人才，为上海“五个中心”建设和长三角协同发展提供人才支持和智力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（三）办学特色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学校经过长期的办学实践，结合自身的资源优势，不断实践和凝炼，逐步形成了本校的办学特色。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1.需求导向办学特色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校针对上海城市功能定位和家长学生专业选择意愿，聚焦经管和艺术类专业发展。学校重点建设了国际商务、财务管理、视觉传达设计、摄影等上海“五个中心”建设需要、学生报考意愿强烈的专业。近年来为支持上海建设金融科技中心，新增了金融科技、数据科学与大数据技术等专业。现阶段我国高等教育已进入普及化阶段，考生和家长希望接受国际化和更高层次的高等教育。为此，学校积极与海外院校合作，通过开设雅思及微留学等课程、设立“本硕直通”“专硕直通”等联合培养项目，搭建了国际化教育平台，助力立达学生攻读世界名校研究生。目前已有 483 人参与到项目的学习。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2.产教融合办学特色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校办学之初确立了应用型人才培养的定位，升本之后，主动适应经济发展新常态，在提升办学层次的同时，积极探索产教融合的人才培养，在体制上“不求产权所有，但求设备所用”，通过“合作共建，优势互补，互利双赢”的模式，建设 300 余家校企合作单位，覆盖全校所有专业。以“共商培养方案、共研特色课程、共享优质资源、共建赛（展）事平台、共接外包项目”“五共同”和“校企双导师”模式培养学生的动手能力。除完成实践教学课程外，学生参与校企合作项目的作品《茶粉 Tan》获得中英国际创意大赛“铜奖”，“云朵纸巾盒”“星球存钱罐”等 8 件产品投入市场，“富国基金 LOGO”等 200 余件设计作品被企业采纳，师生指导与排练的话剧《夜莺别墅的死神》、《蕙质兰心》、《琉璃雨》等，在黄浦剧场等地正式演出，有效实现了“学生创意-作品-产品-商品”的转化。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3.国际化培养特色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为适应上海建设国际化大都市的需要，学校积极开拓海外教育资源，通过多种形式的国际课程和交流项目，培养学生的国际视野，拓展学生的发展空间，逐步形成国际化培养特色。</w:t>
      </w:r>
      <w:r>
        <w:rPr>
          <w:rFonts w:hint="eastAsia" w:ascii="仿宋" w:hAnsi="仿宋" w:eastAsia="仿宋" w:cs="仿宋"/>
          <w:b/>
          <w:bCs/>
          <w:color w:val="000000"/>
          <w:kern w:val="0"/>
          <w:sz w:val="28"/>
          <w:szCs w:val="28"/>
          <w:lang w:val="en-US" w:eastAsia="zh-CN" w:bidi="ar"/>
        </w:rPr>
        <w:t>一是建立海外教学基地，实现微留学课程全覆盖。</w:t>
      </w:r>
      <w:r>
        <w:rPr>
          <w:rFonts w:hint="eastAsia" w:ascii="仿宋" w:hAnsi="仿宋" w:eastAsia="仿宋" w:cs="仿宋"/>
          <w:color w:val="000000"/>
          <w:kern w:val="0"/>
          <w:sz w:val="28"/>
          <w:szCs w:val="28"/>
          <w:lang w:val="en-US" w:eastAsia="zh-CN" w:bidi="ar"/>
        </w:rPr>
        <w:t>学校建立 5 个海外教学基地，聘请了 30 余名毕业于英国剑桥大学、美国南加州大学、澳大利亚悉尼大学等世界名校的海外导师，负责学生微留学期间的教学指导工作；</w:t>
      </w:r>
      <w:r>
        <w:rPr>
          <w:rFonts w:hint="eastAsia" w:ascii="仿宋" w:hAnsi="仿宋" w:eastAsia="仿宋" w:cs="仿宋"/>
          <w:b/>
          <w:bCs/>
          <w:color w:val="000000"/>
          <w:kern w:val="0"/>
          <w:sz w:val="28"/>
          <w:szCs w:val="28"/>
          <w:lang w:val="en-US" w:eastAsia="zh-CN" w:bidi="ar"/>
        </w:rPr>
        <w:t>二是设置国际化特色课程，聘请国际导师开讲。</w:t>
      </w:r>
      <w:r>
        <w:rPr>
          <w:rFonts w:hint="eastAsia" w:ascii="仿宋" w:hAnsi="仿宋" w:eastAsia="仿宋" w:cs="仿宋"/>
          <w:color w:val="000000"/>
          <w:kern w:val="0"/>
          <w:sz w:val="28"/>
          <w:szCs w:val="28"/>
          <w:lang w:val="en-US" w:eastAsia="zh-CN" w:bidi="ar"/>
        </w:rPr>
        <w:t>诺贝尔经济学奖得主埃里克·马斯金、美国索菲亚大学校长艾伦·卡洪、好莱坞著名动画大师托尼·班克罗夫特等国际知名学者均受聘立达，为学生讲授学术前沿知识，培养学生的跨文化交际意识；</w:t>
      </w:r>
      <w:r>
        <w:rPr>
          <w:rFonts w:hint="eastAsia" w:ascii="仿宋" w:hAnsi="仿宋" w:eastAsia="仿宋" w:cs="仿宋"/>
          <w:b/>
          <w:bCs/>
          <w:color w:val="000000"/>
          <w:kern w:val="0"/>
          <w:sz w:val="28"/>
          <w:szCs w:val="28"/>
          <w:lang w:val="en-US" w:eastAsia="zh-CN" w:bidi="ar"/>
        </w:rPr>
        <w:t>三是打造国际化教师团队，助力学生国际化培养。</w:t>
      </w:r>
      <w:r>
        <w:rPr>
          <w:rFonts w:hint="eastAsia" w:ascii="仿宋" w:hAnsi="仿宋" w:eastAsia="仿宋" w:cs="仿宋"/>
          <w:color w:val="000000"/>
          <w:kern w:val="0"/>
          <w:sz w:val="28"/>
          <w:szCs w:val="28"/>
          <w:lang w:val="en-US" w:eastAsia="zh-CN" w:bidi="ar"/>
        </w:rPr>
        <w:t>近四年共引进毕业于墨尔本大学、悉尼大学等知名院校的海归教师 65 名，负责雅思、国际资格证书、国际视野拓展等课程教学和留学规划指导；</w:t>
      </w:r>
      <w:r>
        <w:rPr>
          <w:rFonts w:hint="eastAsia" w:ascii="仿宋" w:hAnsi="仿宋" w:eastAsia="仿宋" w:cs="仿宋"/>
          <w:b/>
          <w:bCs/>
          <w:color w:val="000000"/>
          <w:kern w:val="0"/>
          <w:sz w:val="28"/>
          <w:szCs w:val="28"/>
          <w:lang w:val="en-US" w:eastAsia="zh-CN" w:bidi="ar"/>
        </w:rPr>
        <w:t>四是打通本（专） 硕升学通道，为学生海外升硕创造条件。</w:t>
      </w:r>
      <w:r>
        <w:rPr>
          <w:rFonts w:hint="eastAsia" w:ascii="仿宋" w:hAnsi="仿宋" w:eastAsia="仿宋" w:cs="仿宋"/>
          <w:color w:val="000000"/>
          <w:kern w:val="0"/>
          <w:sz w:val="28"/>
          <w:szCs w:val="28"/>
          <w:lang w:val="en-US" w:eastAsia="zh-CN" w:bidi="ar"/>
        </w:rPr>
        <w:t>学校与 127 所海外高校建立了友好往来关系，为学生提供了专业教学、学分互认、现场面试、作品集指导、留学咨询等服务。截至目前，学校共计组织 28 批次 299 名学生参与海外微留学学习项3目；150 余名学生参加了由海外明星企业及海外院校共同提供的含多维度版块内容的线上学习课程；完成“数字化云游学”线下实践 500 余人次；近两年，毕业生获取新南威尔士大学、昆士兰大学等海外名校 OFFER 达 62 人次。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二、学校成为本科院校以来的重要改革及成效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校升本以来，深刻认识到办学环境的新变化和本科教育的新使命；认识到立达学院的建设与发展，需要新路径，新举措。学校以全面提升本科办学能力为目标，认真落实《教育部关于深化本科教育教学改革全面提高人才培养质量的意见》，全面加强中国共产党的全面领导，学校法人治理结构完善、职责明晰、管理制度健全、运转有效；在教学管理上，构建了本科教育体系，加快形成办学育人新格局。在学生管理上，学校制定了学生工作有关规章制度，做到了依法管理，确保学生的合法权益。在财务管理上，学校财务管理制度健全、收支合规、核算规范、资金安全，严格执行主管部门批准的收费项目和标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每年按期进行审计和年检，具体改革及成效如下所述：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（一）办学思想大讨论，认识本科教学新使命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升本以来，学校围绕本科教育教学，陆续开展了“对立达的新思考”“国际化背景下的综合改革”“进一步深化教学改革”等五次大讨论，全体立达人在本科教育的思想上凝心汇智、达成共识：</w:t>
      </w:r>
      <w:r>
        <w:rPr>
          <w:rFonts w:hint="eastAsia" w:ascii="仿宋" w:hAnsi="仿宋" w:eastAsia="仿宋" w:cs="仿宋"/>
          <w:b/>
          <w:bCs/>
          <w:color w:val="000000"/>
          <w:kern w:val="0"/>
          <w:sz w:val="28"/>
          <w:szCs w:val="28"/>
          <w:lang w:val="en-US" w:eastAsia="zh-CN" w:bidi="ar"/>
        </w:rPr>
        <w:t>“转”</w:t>
      </w:r>
      <w:r>
        <w:rPr>
          <w:rFonts w:hint="eastAsia" w:ascii="仿宋" w:hAnsi="仿宋" w:eastAsia="仿宋" w:cs="仿宋"/>
          <w:color w:val="000000"/>
          <w:kern w:val="0"/>
          <w:sz w:val="28"/>
          <w:szCs w:val="28"/>
          <w:lang w:val="en-US" w:eastAsia="zh-CN" w:bidi="ar"/>
        </w:rPr>
        <w:t>字上下功夫。充分认识本科教学与专科教学的差异，转变思想，认清形势、明确目标，按照普通本科院校的办学规律，不断加强学科、师资队伍建设，不断提高管理服务水平；</w:t>
      </w:r>
      <w:r>
        <w:rPr>
          <w:rFonts w:hint="eastAsia" w:ascii="仿宋" w:hAnsi="仿宋" w:eastAsia="仿宋" w:cs="仿宋"/>
          <w:b/>
          <w:bCs/>
          <w:color w:val="000000"/>
          <w:kern w:val="0"/>
          <w:sz w:val="28"/>
          <w:szCs w:val="28"/>
          <w:lang w:val="en-US" w:eastAsia="zh-CN" w:bidi="ar"/>
        </w:rPr>
        <w:t>“合”</w:t>
      </w:r>
      <w:r>
        <w:rPr>
          <w:rFonts w:hint="eastAsia" w:ascii="仿宋" w:hAnsi="仿宋" w:eastAsia="仿宋" w:cs="仿宋"/>
          <w:color w:val="000000"/>
          <w:kern w:val="0"/>
          <w:sz w:val="28"/>
          <w:szCs w:val="28"/>
          <w:lang w:val="en-US" w:eastAsia="zh-CN" w:bidi="ar"/>
        </w:rPr>
        <w:t>字上求突破。大力推进国际合作、校地合作、校企合作、校际合作、学科专业交叉合作、教学科研服务与文化传承各项功能的合作；</w:t>
      </w:r>
      <w:r>
        <w:rPr>
          <w:rFonts w:hint="eastAsia" w:ascii="仿宋" w:hAnsi="仿宋" w:eastAsia="仿宋" w:cs="仿宋"/>
          <w:b/>
          <w:bCs/>
          <w:color w:val="000000"/>
          <w:kern w:val="0"/>
          <w:sz w:val="28"/>
          <w:szCs w:val="28"/>
          <w:lang w:val="en-US" w:eastAsia="zh-CN" w:bidi="ar"/>
        </w:rPr>
        <w:t>“特”</w:t>
      </w:r>
      <w:r>
        <w:rPr>
          <w:rFonts w:hint="eastAsia" w:ascii="仿宋" w:hAnsi="仿宋" w:eastAsia="仿宋" w:cs="仿宋"/>
          <w:color w:val="000000"/>
          <w:kern w:val="0"/>
          <w:sz w:val="28"/>
          <w:szCs w:val="28"/>
          <w:lang w:val="en-US" w:eastAsia="zh-CN" w:bidi="ar"/>
        </w:rPr>
        <w:t>字上做文章，按照培育“国际化”办学特色要求，科学定位，分类指导，形成以学科专业为载体的国际化办学特色；</w:t>
      </w:r>
      <w:r>
        <w:rPr>
          <w:rFonts w:hint="eastAsia" w:ascii="仿宋" w:hAnsi="仿宋" w:eastAsia="仿宋" w:cs="仿宋"/>
          <w:b/>
          <w:bCs/>
          <w:color w:val="000000"/>
          <w:kern w:val="0"/>
          <w:sz w:val="28"/>
          <w:szCs w:val="28"/>
          <w:lang w:val="en-US" w:eastAsia="zh-CN" w:bidi="ar"/>
        </w:rPr>
        <w:t>“度”</w:t>
      </w:r>
      <w:r>
        <w:rPr>
          <w:rFonts w:hint="eastAsia" w:ascii="仿宋" w:hAnsi="仿宋" w:eastAsia="仿宋" w:cs="仿宋"/>
          <w:color w:val="000000"/>
          <w:kern w:val="0"/>
          <w:sz w:val="28"/>
          <w:szCs w:val="28"/>
          <w:lang w:val="en-US" w:eastAsia="zh-CN" w:bidi="ar"/>
        </w:rPr>
        <w:t xml:space="preserve">字上上水平。提高办学定位与社会需求的契合度，人才培养、科学研究、社会服务、文化传承创新与办学定位的吻合度，人才培养目标、方案、教学运行、培养质量与质量监控体系之间的关联度，教学资源对教学水平的保障度，学生、社会、政府、用人单位对教学质量的满意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（二）队伍建设多举措，培育本科教学新团队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升本之后，学校把建设高水平师资团队，作为办好本科学校的首要任务，一方面，根据学校的发展需要，引进高水平、双师双能型和海归人才 70 余人，师资队伍的学历、职称结构也有了较大提高。另一方面，学校加强师资队伍的转型培养，通过承办或举办“第九届上海青年学者口语传播”“新时代国际化人才培养的创新与实践”“上海红色印记与课程思政建设”“新文科背景下设计类专业的建设与发展”等学术论坛，邀请上海市艺术教育委员会、上海市演4讲与口语传播研究会、上海联通科教行业中心、上海交通大学、复旦大学、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济大学、上海理工大学等政府、行业企业、高校的专家学者进校讲座近 100 场， 教师通过交流学习，及时了解前沿资讯和人才培养经验；通过组织“志美行厉” “强师工程”等各种校外学习或实践，教师 500 余人次参与其中，教学与学术能力得到有效提升。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近几年，学校教师获得上海市教学成果奖二等奖 3 项，教育部高等学校高职高专艺术设计专业精品教材奖 1 项，上海市高职高专院校重点专业教学设计比武二等奖 1 项；学校有 4 名教师荣获“上海市育才奖”，5 名教师获得上海市高校第一、第二届教学竞赛一等奖 1 项，三等奖 2 项，优胜奖 2 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（三）办学条件重投入，满足服务保障新要求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对标本科院校的办学标准，学校教学经费投入逐年增加，教学活动所需经费得到基本保障。土地、校舍、房屋、设备、图书等资源保障能力和仪器设备总值大幅度提高。截止 2022 年 3 月，学校占地面积 906.7 亩，教学行政用房150113 平方米，教学仪器设备值 12727.77 万元；馆藏纸质图书 101 万册，教学用计算机 1540 台；实现了无线全覆盖，校园网主干带宽 1.167Gpbs，网络接入信息点数量 896 个。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（四）教学管理开新篇，对标本科教学新标准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1.健全教学管理制度，规范教学管理。</w:t>
      </w:r>
      <w:r>
        <w:rPr>
          <w:rFonts w:hint="eastAsia" w:ascii="仿宋" w:hAnsi="仿宋" w:eastAsia="仿宋" w:cs="仿宋"/>
          <w:color w:val="000000"/>
          <w:kern w:val="0"/>
          <w:sz w:val="28"/>
          <w:szCs w:val="28"/>
          <w:lang w:val="en-US" w:eastAsia="zh-CN" w:bidi="ar"/>
        </w:rPr>
        <w:t xml:space="preserve">根据高质量发展的新要求，对全校的制度进行修（制）订，通过“废、改、立”，为实现教学管理制度化、规范化、科学化和深化教学改革、提高教学质量提供了制度保证。修订了教学管理制度 50 余项，健全完善了教学管理制度体系。涵盖了人才培养方案、教学运行、教学质量、教学基本建设、教学改革和教学研究、实践教学、学籍学位、教学质量监控和教学质量保障等方面，使教学管理有章可循，确保教学运行规范有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2.对标教学质量标准，持续改进培养方案。</w:t>
      </w:r>
      <w:r>
        <w:rPr>
          <w:rFonts w:hint="eastAsia" w:ascii="仿宋" w:hAnsi="仿宋" w:eastAsia="仿宋" w:cs="仿宋"/>
          <w:color w:val="000000"/>
          <w:kern w:val="0"/>
          <w:sz w:val="28"/>
          <w:szCs w:val="28"/>
          <w:lang w:val="en-US" w:eastAsia="zh-CN" w:bidi="ar"/>
        </w:rPr>
        <w:t xml:space="preserve">学校以《普通高等学校本科专业类教学质量国家标准》为基础，经过调研和多次研讨，结合自身的办学条件、办学定位，在对人才培养目标、课程设置、实验开设及实践教学环节深入研究的基础上，修订了《上海立达学院人才培养方案修订指导性意见》，除符合国标要求外，各专业还从我校的办学定位、目标和学生特点出发，设置了凸显本校人才培养特色的课程体系。确立了知识、能力、素质三位一体的人才培养目标，细化深化了人才培养模式。设立了素质教育平台课程、个性化选修课程等模块。在课程模块、学分设置、课程归属等方面更为完善可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课程设置方面，基于培养目标矩阵，进一步优化了“平台+模块”的课程5体系。平台包括通识教育平台、专业教育平台、个性化发展平台，每个平台下设不同的课程模块。根据开设课程与培养要求的对应关系矩阵，对课程体系进行梳理、分析、论证和优化。构建“专业理论、专业实践、综合素质培养”三位一体的课程体系。新的课程体系突出对学生信息素养、终身学习理念与自主学习能力的培养，能够促进学生的后续学习发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3.加强实践教学条件建设，提升应用型人才培养质量。</w:t>
      </w:r>
      <w:r>
        <w:rPr>
          <w:rFonts w:hint="eastAsia" w:ascii="仿宋" w:hAnsi="仿宋" w:eastAsia="仿宋" w:cs="仿宋"/>
          <w:color w:val="000000"/>
          <w:kern w:val="0"/>
          <w:sz w:val="28"/>
          <w:szCs w:val="28"/>
          <w:lang w:val="en-US" w:eastAsia="zh-CN" w:bidi="ar"/>
        </w:rPr>
        <w:t xml:space="preserve">加大应用型本科高校实验条件建设力度，逐步建立启发式、开放式、自主式实验教学模式，组建专兼职相结合的实验教学队伍。建成财经、艺术、传媒、信息、护理、基础6大实验中心，下设 103 个实验室，总面积达 20637 平方米，实验课程开出率达100%。学校大力加强校外实习实训基地建设，按照“实习、就业一体化”的思路，与阿里巴巴、星巴克、上海电气集团、上海现代人剧社、上海曼恒数字技术、夕象（上海）控股、上海龙之谷数码科技、上海森革国际贸易等 300 余家企业建立了深度合作关系，保证专业的实习实训条件。同时，通过将“1+X”证书制度与专业建设、课程建设、教师队伍建设等紧密结合，推进“1”和“X”的有机衔接，提升学生应用技术能力和就业能力。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4.注重教学方法改革，全面提高教学质量。</w:t>
      </w:r>
      <w:r>
        <w:rPr>
          <w:rFonts w:hint="eastAsia" w:ascii="仿宋" w:hAnsi="仿宋" w:eastAsia="仿宋" w:cs="仿宋"/>
          <w:color w:val="000000"/>
          <w:kern w:val="0"/>
          <w:sz w:val="28"/>
          <w:szCs w:val="28"/>
          <w:lang w:val="en-US" w:eastAsia="zh-CN" w:bidi="ar"/>
        </w:rPr>
        <w:t xml:space="preserve">学校各专业按照一流课程建设的总体思路，坚持“两性一度”标准，优化和重构教学内容。学校层面修订了教学大纲模板，重点从教学目标、教学内容和课程思政等三方面入手，提出“职业化、信息化、情境化”教学内容设计，“项目化、案例式、启发式”教学方法改革的总体要求，并鼓励结合自有在线平台“英华在线”，探索线上线下混合式教学模式。近四年，学校组织各专业根据本科教学进度，共确立 120 门重点建设课程。同时下发《“金课”项目立项建设工作的通知》，针对量大面广的通识教育必修课程和体现专业优势和特色的专业课程，启动了 26 门金课的建设。各专业积极采取“教、学、练、赛、展”等多种形式有机融合，实现了教学质量的持续提升。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5.围绕人才培养全过程，不断健全完善质量监控体系。</w:t>
      </w:r>
      <w:r>
        <w:rPr>
          <w:rFonts w:hint="eastAsia" w:ascii="仿宋" w:hAnsi="仿宋" w:eastAsia="仿宋" w:cs="仿宋"/>
          <w:color w:val="000000"/>
          <w:kern w:val="0"/>
          <w:sz w:val="28"/>
          <w:szCs w:val="28"/>
          <w:lang w:val="en-US" w:eastAsia="zh-CN" w:bidi="ar"/>
        </w:rPr>
        <w:t xml:space="preserve">学校成立教学质量监控中心，健全“全程监控、多维评价、以评促改”的教学质量管理机制，初步搭建建立了由目标、标准、执行、评价、反馈、调控、改进等组成的“五三二一”教学质量监控体系。“五个系统”是指教学质量组织保障子系统、教学质量标准保障子系统、教学过程检查监控子系统、教学质量实时反馈子系统、教学质量调整改进子系统。“三个层次”是指学校、学院、教研室三级监控层次。“两个观测点”是指教学评价系统中对“教师教学质量”和“学生学习质量”的量化评价。“一个回路”是指教学质量监控体系完整的反馈回路。近两年，学生评教结果显示，学生对课堂教学非常满意，优良率达到 97%以上。督67导评价优良率也达到了 98%。在 2021 年上海市毕业生就业质量满意度调查中，我校毕业生满意度排名在本市位列前茅。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（五）链接资源助培养，搭建学生成才新平台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学校坚持开放办学，广泛连接社会资源，创设各种交流互通平台。联合中国建筑装饰协会、新加坡室内设计协会，共同创办了面向全球青年设计师的“立达设计奖·国际大学生校园设计大赛”。2020 年的首届赛事得到原教育部副部长张天保、联合国人口基金青少年项目官高山、中央美术学院建筑设计研究院院长王铁等众多业界专家的关心和支持。吸引了伦敦国王学院、加利福尼亚大学、清华大学、上海交通大学等全球近千所高校的万余名青年设计师报名参赛，4 万余件设计作品进入初评。赛事的承办为立达学子提供了赛事策划与志愿服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务、专业技能检验、参与学术论坛等全方位的锻炼与提升机会。为拓宽学生的国际视野，展现新时代中国大学生的全球格局和使命担当，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学校多次承办联合国人口基金“一带一路”青年领导力校园大使培训项目（2021年更名为“联合国人口基金 UP 计划：青年榜样影响力培训），联合国人口基金驻华代表苏仁娜，剑桥、牛津、哈佛、清华等世界名校学者为学员授课讲学。强大的导师阵容，针对性的课程内容（设计思维创新、领导力与影响力、MBTI与人际沟通、战略思维、行动倡导），锻炼了青年学生的领导力，增强了学生们的创新意识，助力青年实现梦想，走向世界。近年来，学校积极创造条件，鼓励学生参加学科和技能大赛，学生获奖 500余项，其中“上海市设计双年奖”获得金奖，“全国大学生数字艺术大赛”获得一等奖；第七届中国国际“互联网+”大学生创新创业大赛荣获“上海赛区优秀组织奖”，学生项目获国赛 2 铜，上海赛区 1 金、3 银、11 铜和 20 优胜奖；在第 45 届世界技能大赛中，我校 2 名学生代表上海进入国家队集训，分别取得5 进 2 和 9 进 5 的好成绩。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（六）服务国家大战略，对接区域经济新需求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学校身处上海乡村振兴“一岛一湖一湾”的主要区域，在上海市乡村振兴研究中心、松江区农业农村委员会、松江区文化旅游局及叶榭镇政府的支持下，成立了“上海立达学院乡村振兴学院”，为上海乃至长三角地区培养乡村振兴的就业和创业人才，服务全国高校开展学农实践。正有序实施“一一五一”建设方案，逐步建设青年学生学习实践的基地、乡村人才教育培训的中心、创新创业创意的新平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20B4133D"/>
    <w:rsid w:val="20B4133D"/>
    <w:rsid w:val="522F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2022-11-10T14:55:00Z</dcterms:created>
  <dc:creator>王婷</dc:creator>
  <cp:lastModifiedBy>朱辉</cp:lastModifiedBy>
  <dcterms:modified xsi:type="dcterms:W3CDTF">2022-11-11T04:34:09Z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DD343FC463B34B3A975F846B01277923</vt:lpwstr>
  </property>
</Properties>
</file>